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244" w:rsidRPr="00033244" w:rsidRDefault="00EF5CF5" w:rsidP="00585613">
      <w:pPr>
        <w:spacing w:after="120" w:line="240" w:lineRule="auto"/>
        <w:jc w:val="both"/>
        <w:rPr>
          <w:rFonts w:ascii="PT Astra Serif" w:hAnsi="PT Astra Serif" w:cs="Times New Roman"/>
          <w:b/>
          <w:sz w:val="32"/>
          <w:szCs w:val="28"/>
        </w:rPr>
      </w:pPr>
      <w:r w:rsidRPr="00EF5CF5">
        <w:rPr>
          <w:rFonts w:ascii="PT Astra Serif" w:hAnsi="PT Astra Serif" w:cs="Times New Roman"/>
          <w:b/>
          <w:sz w:val="32"/>
          <w:szCs w:val="28"/>
        </w:rPr>
        <w:t xml:space="preserve">На социальную сферу в 2022 было направлено 108 </w:t>
      </w:r>
      <w:proofErr w:type="gramStart"/>
      <w:r w:rsidRPr="00EF5CF5">
        <w:rPr>
          <w:rFonts w:ascii="PT Astra Serif" w:hAnsi="PT Astra Serif" w:cs="Times New Roman"/>
          <w:b/>
          <w:sz w:val="32"/>
          <w:szCs w:val="28"/>
        </w:rPr>
        <w:t>млрд</w:t>
      </w:r>
      <w:proofErr w:type="gramEnd"/>
      <w:r w:rsidRPr="00EF5CF5">
        <w:rPr>
          <w:rFonts w:ascii="PT Astra Serif" w:hAnsi="PT Astra Serif" w:cs="Times New Roman"/>
          <w:b/>
          <w:sz w:val="32"/>
          <w:szCs w:val="28"/>
        </w:rPr>
        <w:t xml:space="preserve"> рублей</w:t>
      </w:r>
    </w:p>
    <w:p w:rsidR="003742AC" w:rsidRPr="00585613" w:rsidRDefault="00EF5CF5" w:rsidP="00585613">
      <w:pPr>
        <w:spacing w:after="12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848446" cy="364153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90f97b0640b8f91213e0a7f3782defc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3775" cy="3645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CF5" w:rsidRPr="00EF5CF5" w:rsidRDefault="00EF5CF5" w:rsidP="00EF5CF5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EF5CF5">
        <w:rPr>
          <w:rFonts w:ascii="PT Astra Serif" w:hAnsi="PT Astra Serif" w:cs="Times New Roman"/>
          <w:noProof/>
          <w:sz w:val="28"/>
          <w:szCs w:val="28"/>
          <w:lang w:eastAsia="ru-RU"/>
        </w:rPr>
        <w:t>В региональном министерстве финансов прошло заседание общественного совета. Участники обсудили итоги исполнения областного бюджета за 2022 год и задачи на 2023 год. Как отметила министр финансов области Ирина Бегинина,  год был закрыт с ростом налоговых и неналоговых доходов относительно предыдущего года на 12%.</w:t>
      </w:r>
    </w:p>
    <w:p w:rsidR="00EF5CF5" w:rsidRPr="00EF5CF5" w:rsidRDefault="00EF5CF5" w:rsidP="00EF5CF5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EF5CF5">
        <w:rPr>
          <w:rFonts w:ascii="PT Astra Serif" w:hAnsi="PT Astra Serif" w:cs="Times New Roman"/>
          <w:noProof/>
          <w:sz w:val="28"/>
          <w:szCs w:val="28"/>
          <w:lang w:eastAsia="ru-RU"/>
        </w:rPr>
        <w:t>«</w:t>
      </w:r>
      <w:r w:rsidRPr="00EF5CF5">
        <w:rPr>
          <w:rFonts w:ascii="PT Astra Serif" w:hAnsi="PT Astra Serif" w:cs="Times New Roman"/>
          <w:i/>
          <w:noProof/>
          <w:sz w:val="28"/>
          <w:szCs w:val="28"/>
          <w:lang w:eastAsia="ru-RU"/>
        </w:rPr>
        <w:t>Положительная динамика сложилась по всем основным налогам. Из федерального бюджета региону поступило 61,9 млрд рублей, что на 12,5% выше уровня прошлого года. Более чем на треть возросла целевая помощь</w:t>
      </w:r>
      <w:r w:rsidRPr="00EF5CF5">
        <w:rPr>
          <w:rFonts w:ascii="PT Astra Serif" w:hAnsi="PT Astra Serif" w:cs="Times New Roman"/>
          <w:noProof/>
          <w:sz w:val="28"/>
          <w:szCs w:val="28"/>
          <w:lang w:eastAsia="ru-RU"/>
        </w:rPr>
        <w:t>», – рассказала Ирина Бегинина.</w:t>
      </w:r>
    </w:p>
    <w:p w:rsidR="00EF5CF5" w:rsidRPr="00EF5CF5" w:rsidRDefault="00EF5CF5" w:rsidP="00EF5CF5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EF5CF5">
        <w:rPr>
          <w:rFonts w:ascii="PT Astra Serif" w:hAnsi="PT Astra Serif" w:cs="Times New Roman"/>
          <w:noProof/>
          <w:sz w:val="28"/>
          <w:szCs w:val="28"/>
          <w:lang w:eastAsia="ru-RU"/>
        </w:rPr>
        <w:t>На обеспечение отраслей социальной сферы направлено 108 млрд рублей, или свыше двух третей расходов бюджета. «</w:t>
      </w:r>
      <w:r w:rsidRPr="0070667F">
        <w:rPr>
          <w:rFonts w:ascii="PT Astra Serif" w:hAnsi="PT Astra Serif" w:cs="Times New Roman"/>
          <w:i/>
          <w:noProof/>
          <w:sz w:val="28"/>
          <w:szCs w:val="28"/>
          <w:lang w:eastAsia="ru-RU"/>
        </w:rPr>
        <w:t>Своевременно и в полном объеме исполнены все обязательства социально значимого характера, в том числе по оплате труда работников бюджетной сферы, пособиям и выплатам отдельным категориям граждан и семьям с детьми, лекарственному обеспечению, платежам на обязательное медицинское страхование  неработающего населения и иным важным статьям. Значительная поддержка оказана нашим муниципальным образованиям. Суммарно местным бюджетам перечислено 49,5 млрд рублей – почти треть расходов областного бюджета</w:t>
      </w:r>
      <w:r w:rsidRPr="00EF5CF5">
        <w:rPr>
          <w:rFonts w:ascii="PT Astra Serif" w:hAnsi="PT Astra Serif" w:cs="Times New Roman"/>
          <w:noProof/>
          <w:sz w:val="28"/>
          <w:szCs w:val="28"/>
          <w:lang w:eastAsia="ru-RU"/>
        </w:rPr>
        <w:t>», – подчеркнула руководитель ведомства.</w:t>
      </w:r>
    </w:p>
    <w:p w:rsidR="00EF5CF5" w:rsidRPr="00EF5CF5" w:rsidRDefault="00EF5CF5" w:rsidP="00EF5CF5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EF5CF5">
        <w:rPr>
          <w:rFonts w:ascii="PT Astra Serif" w:hAnsi="PT Astra Serif" w:cs="Times New Roman"/>
          <w:noProof/>
          <w:sz w:val="28"/>
          <w:szCs w:val="28"/>
          <w:lang w:eastAsia="ru-RU"/>
        </w:rPr>
        <w:t>Также на заседании рассмотрели новый порядок расчета с бюджетами по налоговым платежам - введенный с 1 января 2023 года институт единого налогового счета.  «</w:t>
      </w:r>
      <w:r w:rsidRPr="00EF5CF5">
        <w:rPr>
          <w:rFonts w:ascii="PT Astra Serif" w:hAnsi="PT Astra Serif" w:cs="Times New Roman"/>
          <w:i/>
          <w:noProof/>
          <w:sz w:val="28"/>
          <w:szCs w:val="28"/>
          <w:lang w:eastAsia="ru-RU"/>
        </w:rPr>
        <w:t>Новация существенно упростила для налогоплательщиков исполнение обязанностей по уплате налогов. Исчезла необходимость перечисления большого количества платежей в разные сроки, исключено наличие одновременно переплаты и задолженности по разным налогам</w:t>
      </w:r>
      <w:r w:rsidRPr="00EF5CF5">
        <w:rPr>
          <w:rFonts w:ascii="PT Astra Serif" w:hAnsi="PT Astra Serif" w:cs="Times New Roman"/>
          <w:noProof/>
          <w:sz w:val="28"/>
          <w:szCs w:val="28"/>
          <w:lang w:eastAsia="ru-RU"/>
        </w:rPr>
        <w:t xml:space="preserve">», – рассказал заместитель министра финансов области Евгений Петькин. В то же время изменилась периодичность поступлений средств в доход бюджета, возникли временные </w:t>
      </w:r>
      <w:r w:rsidRPr="00EF5CF5">
        <w:rPr>
          <w:rFonts w:ascii="PT Astra Serif" w:hAnsi="PT Astra Serif" w:cs="Times New Roman"/>
          <w:noProof/>
          <w:sz w:val="28"/>
          <w:szCs w:val="28"/>
          <w:lang w:eastAsia="ru-RU"/>
        </w:rPr>
        <w:lastRenderedPageBreak/>
        <w:t>кассовые разрывы, на покрытие которых потребовалось привлечение заемных средств.</w:t>
      </w:r>
    </w:p>
    <w:p w:rsidR="00EF5CF5" w:rsidRPr="00EF5CF5" w:rsidRDefault="00EF5CF5" w:rsidP="00EF5CF5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EF5CF5">
        <w:rPr>
          <w:rFonts w:ascii="PT Astra Serif" w:hAnsi="PT Astra Serif" w:cs="Times New Roman"/>
          <w:noProof/>
          <w:sz w:val="28"/>
          <w:szCs w:val="28"/>
          <w:lang w:eastAsia="ru-RU"/>
        </w:rPr>
        <w:t>В качестве ключевых задач региональной бюджетной политики остаются гарантированное выполнение первоочередных и социально значимых обязательств, поддержание государственного долга на экономически безопасном уровне. Также в 2023 году стоит задача сохранения положительной динамики по доходам.</w:t>
      </w:r>
    </w:p>
    <w:p w:rsidR="00EF5CF5" w:rsidRPr="00EF5CF5" w:rsidRDefault="00EF5CF5" w:rsidP="00EF5CF5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EF5CF5">
        <w:rPr>
          <w:rFonts w:ascii="PT Astra Serif" w:hAnsi="PT Astra Serif" w:cs="Times New Roman"/>
          <w:noProof/>
          <w:sz w:val="28"/>
          <w:szCs w:val="28"/>
          <w:lang w:eastAsia="ru-RU"/>
        </w:rPr>
        <w:t>Председатель Общественного совета при министерстве финансов области, руководитель Ассоциации «Совет муниципальных образований Саратовской области»,  Людмила Жуковская рассказала об итогах работы. «</w:t>
      </w:r>
      <w:r w:rsidRPr="00EF5CF5">
        <w:rPr>
          <w:rFonts w:ascii="PT Astra Serif" w:hAnsi="PT Astra Serif" w:cs="Times New Roman"/>
          <w:i/>
          <w:noProof/>
          <w:sz w:val="28"/>
          <w:szCs w:val="28"/>
          <w:lang w:eastAsia="ru-RU"/>
        </w:rPr>
        <w:t>Хочу сказать слова признательности министерству финансов, которые задействованы в наших совместных проектах. Это дает хороший результат. Форум инициативных проектов провели, на котором были очень интересные выступления. Министерство финансов у нас выступает по всем вопросам сотрудничества, когда мы обращаемся. И если у муниципалитетов возникают проблемы по финансовым вопросам, всегда минфин региона помогает</w:t>
      </w:r>
      <w:r w:rsidRPr="00EF5CF5">
        <w:rPr>
          <w:rFonts w:ascii="PT Astra Serif" w:hAnsi="PT Astra Serif" w:cs="Times New Roman"/>
          <w:noProof/>
          <w:sz w:val="28"/>
          <w:szCs w:val="28"/>
          <w:lang w:eastAsia="ru-RU"/>
        </w:rPr>
        <w:t>», – подчеркнула общественница.</w:t>
      </w:r>
    </w:p>
    <w:p w:rsidR="00EF5CF5" w:rsidRPr="00EF5CF5" w:rsidRDefault="00EF5CF5" w:rsidP="00EF5CF5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EF5CF5">
        <w:rPr>
          <w:rFonts w:ascii="PT Astra Serif" w:hAnsi="PT Astra Serif" w:cs="Times New Roman"/>
          <w:noProof/>
          <w:sz w:val="28"/>
          <w:szCs w:val="28"/>
          <w:lang w:eastAsia="ru-RU"/>
        </w:rPr>
        <w:t>Собравшиеся поздравили Людмилу Жуковскую с избранием её кандидатуры в Общественную палату Российской Федерации.</w:t>
      </w:r>
    </w:p>
    <w:p w:rsidR="00033244" w:rsidRDefault="00033244" w:rsidP="007E098A">
      <w:pPr>
        <w:spacing w:after="12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bookmarkStart w:id="0" w:name="_GoBack"/>
      <w:bookmarkEnd w:id="0"/>
    </w:p>
    <w:sectPr w:rsidR="00033244" w:rsidSect="0046287A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85"/>
    <w:rsid w:val="00033244"/>
    <w:rsid w:val="001612A0"/>
    <w:rsid w:val="00275EA2"/>
    <w:rsid w:val="002B4C73"/>
    <w:rsid w:val="002F405B"/>
    <w:rsid w:val="003742AC"/>
    <w:rsid w:val="003E64C7"/>
    <w:rsid w:val="00451742"/>
    <w:rsid w:val="0046287A"/>
    <w:rsid w:val="00525933"/>
    <w:rsid w:val="00581F1A"/>
    <w:rsid w:val="00585613"/>
    <w:rsid w:val="0070667F"/>
    <w:rsid w:val="0070777E"/>
    <w:rsid w:val="0073476B"/>
    <w:rsid w:val="00744E55"/>
    <w:rsid w:val="007E098A"/>
    <w:rsid w:val="007E3B9C"/>
    <w:rsid w:val="00A764F8"/>
    <w:rsid w:val="00A90985"/>
    <w:rsid w:val="00B51971"/>
    <w:rsid w:val="00B86F20"/>
    <w:rsid w:val="00CC2470"/>
    <w:rsid w:val="00DC2340"/>
    <w:rsid w:val="00DD307C"/>
    <w:rsid w:val="00DE63C8"/>
    <w:rsid w:val="00EF5CF5"/>
    <w:rsid w:val="00FA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Погорелова Екатерина Игоревна</dc:creator>
  <cp:lastModifiedBy>Хохлова Анна Юрьевна</cp:lastModifiedBy>
  <cp:revision>8</cp:revision>
  <cp:lastPrinted>2021-09-24T14:37:00Z</cp:lastPrinted>
  <dcterms:created xsi:type="dcterms:W3CDTF">2022-03-18T07:10:00Z</dcterms:created>
  <dcterms:modified xsi:type="dcterms:W3CDTF">2023-03-24T10:52:00Z</dcterms:modified>
</cp:coreProperties>
</file>